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753A9" w14:textId="77777777" w:rsidR="009E2494" w:rsidRPr="00A45B13" w:rsidRDefault="009E2494" w:rsidP="009E2494">
      <w:pPr>
        <w:spacing w:after="0" w:line="240" w:lineRule="auto"/>
        <w:rPr>
          <w:rFonts w:cs="Times New Roman"/>
          <w:szCs w:val="24"/>
          <w:lang w:val="lt-LT"/>
        </w:rPr>
      </w:pPr>
    </w:p>
    <w:p w14:paraId="569753AA" w14:textId="7D17BBF1" w:rsidR="009E2494" w:rsidRPr="00684725" w:rsidRDefault="00684725" w:rsidP="009E2494">
      <w:pPr>
        <w:spacing w:after="0" w:line="240" w:lineRule="auto"/>
        <w:jc w:val="center"/>
        <w:rPr>
          <w:rFonts w:cs="Times New Roman"/>
          <w:b/>
          <w:szCs w:val="24"/>
        </w:rPr>
      </w:pPr>
      <w:r w:rsidRPr="00684725">
        <w:rPr>
          <w:rFonts w:cs="Times New Roman"/>
          <w:b/>
          <w:szCs w:val="24"/>
          <w:lang w:val="lt-LT"/>
        </w:rPr>
        <w:t>Rokiškio rajono savivaldybės prioritetinių renginių sąrašo sudarymo ir finansavimo tvarkos aprašo ištrauka</w:t>
      </w:r>
      <w:r>
        <w:rPr>
          <w:rFonts w:cs="Times New Roman"/>
          <w:b/>
          <w:szCs w:val="24"/>
          <w:lang w:val="lt-LT"/>
        </w:rPr>
        <w:t xml:space="preserve">,   </w:t>
      </w:r>
      <w:r w:rsidRPr="00684725">
        <w:rPr>
          <w:rFonts w:cs="Times New Roman"/>
          <w:b/>
          <w:szCs w:val="24"/>
          <w:u w:val="single"/>
        </w:rPr>
        <w:t xml:space="preserve">10-22 </w:t>
      </w:r>
      <w:proofErr w:type="spellStart"/>
      <w:r w:rsidRPr="00684725">
        <w:rPr>
          <w:rFonts w:cs="Times New Roman"/>
          <w:b/>
          <w:szCs w:val="24"/>
          <w:u w:val="single"/>
        </w:rPr>
        <w:t>punktai</w:t>
      </w:r>
      <w:proofErr w:type="spellEnd"/>
    </w:p>
    <w:p w14:paraId="569753AB" w14:textId="77777777" w:rsidR="009E2494" w:rsidRPr="00A45B13" w:rsidRDefault="009E2494" w:rsidP="009E2494">
      <w:pPr>
        <w:spacing w:after="0" w:line="240" w:lineRule="auto"/>
        <w:jc w:val="center"/>
        <w:rPr>
          <w:rFonts w:cs="Times New Roman"/>
          <w:szCs w:val="24"/>
          <w:lang w:val="lt-LT"/>
        </w:rPr>
      </w:pPr>
    </w:p>
    <w:p w14:paraId="569753AC" w14:textId="06B588A9" w:rsidR="009E2494" w:rsidRDefault="00684725" w:rsidP="00684725">
      <w:pPr>
        <w:spacing w:after="0" w:line="240" w:lineRule="auto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>PASIBAIGUS PARAIŠKŲ PRIĖMIMUI:</w:t>
      </w:r>
    </w:p>
    <w:p w14:paraId="72AAE05F" w14:textId="77777777" w:rsidR="00684725" w:rsidRPr="00A45B13" w:rsidRDefault="00684725" w:rsidP="009E2494">
      <w:pPr>
        <w:spacing w:after="0" w:line="240" w:lineRule="auto"/>
        <w:jc w:val="center"/>
        <w:rPr>
          <w:rFonts w:cs="Times New Roman"/>
          <w:szCs w:val="24"/>
          <w:lang w:val="lt-LT"/>
        </w:rPr>
      </w:pPr>
    </w:p>
    <w:p w14:paraId="569753C8" w14:textId="77777777" w:rsidR="002012B6" w:rsidRPr="00684725" w:rsidRDefault="009E2494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Skyrius </w:t>
      </w:r>
      <w:r w:rsidR="000D6CFD" w:rsidRPr="00684725">
        <w:rPr>
          <w:rFonts w:cs="Times New Roman"/>
          <w:szCs w:val="24"/>
          <w:lang w:val="lt-LT"/>
        </w:rPr>
        <w:t xml:space="preserve">per 10 darbo dienų </w:t>
      </w:r>
      <w:r w:rsidRPr="00684725">
        <w:rPr>
          <w:rFonts w:cs="Times New Roman"/>
          <w:szCs w:val="24"/>
          <w:lang w:val="lt-LT"/>
        </w:rPr>
        <w:t xml:space="preserve">atlieka paraiškų administracinį vertinimą, suskirsto </w:t>
      </w:r>
      <w:r w:rsidR="002012B6" w:rsidRPr="00684725">
        <w:rPr>
          <w:rFonts w:cs="Times New Roman"/>
          <w:szCs w:val="24"/>
          <w:lang w:val="lt-LT"/>
        </w:rPr>
        <w:t xml:space="preserve">pilnai ir tinkamai užpildytas </w:t>
      </w:r>
      <w:r w:rsidR="001E453B" w:rsidRPr="00684725">
        <w:rPr>
          <w:rFonts w:cs="Times New Roman"/>
          <w:szCs w:val="24"/>
          <w:lang w:val="lt-LT"/>
        </w:rPr>
        <w:t>paraiškas pagal</w:t>
      </w:r>
      <w:r w:rsidRPr="00684725">
        <w:rPr>
          <w:rFonts w:cs="Times New Roman"/>
          <w:szCs w:val="24"/>
          <w:lang w:val="lt-LT"/>
        </w:rPr>
        <w:t xml:space="preserve"> </w:t>
      </w:r>
      <w:r w:rsidR="001E453B" w:rsidRPr="00684725">
        <w:rPr>
          <w:rFonts w:cs="Times New Roman"/>
          <w:szCs w:val="24"/>
          <w:lang w:val="lt-LT"/>
        </w:rPr>
        <w:t xml:space="preserve">renginių </w:t>
      </w:r>
      <w:r w:rsidRPr="00684725">
        <w:rPr>
          <w:rFonts w:cs="Times New Roman"/>
          <w:szCs w:val="24"/>
          <w:lang w:val="lt-LT"/>
        </w:rPr>
        <w:t>grupes</w:t>
      </w:r>
      <w:r w:rsidR="00D9560F" w:rsidRPr="00684725">
        <w:rPr>
          <w:rFonts w:cs="Times New Roman"/>
          <w:szCs w:val="24"/>
          <w:lang w:val="lt-LT"/>
        </w:rPr>
        <w:t xml:space="preserve"> </w:t>
      </w:r>
      <w:r w:rsidR="002012B6" w:rsidRPr="00684725">
        <w:rPr>
          <w:rFonts w:cs="Times New Roman"/>
          <w:szCs w:val="24"/>
          <w:lang w:val="lt-LT"/>
        </w:rPr>
        <w:t>ir teikia vertinti Rokiškio rajono savivaldybės Kultūros ir turizmo tarybai (to</w:t>
      </w:r>
      <w:r w:rsidR="00BA5B90" w:rsidRPr="00684725">
        <w:rPr>
          <w:rFonts w:cs="Times New Roman"/>
          <w:szCs w:val="24"/>
          <w:lang w:val="lt-LT"/>
        </w:rPr>
        <w:t>liau – Kultūros ir turizmo taryba)</w:t>
      </w:r>
      <w:r w:rsidR="000D6CFD" w:rsidRPr="00684725">
        <w:rPr>
          <w:rFonts w:cs="Times New Roman"/>
          <w:szCs w:val="24"/>
          <w:lang w:val="lt-LT"/>
        </w:rPr>
        <w:t xml:space="preserve"> III metų ketvirčio posėdyje</w:t>
      </w:r>
      <w:r w:rsidR="00E40068" w:rsidRPr="00684725">
        <w:rPr>
          <w:rFonts w:cs="Times New Roman"/>
          <w:szCs w:val="24"/>
          <w:lang w:val="lt-LT"/>
        </w:rPr>
        <w:t xml:space="preserve"> informuojant apie</w:t>
      </w:r>
      <w:r w:rsidR="00B53C0C" w:rsidRPr="00684725">
        <w:rPr>
          <w:rFonts w:cs="Times New Roman"/>
          <w:szCs w:val="24"/>
          <w:lang w:val="lt-LT"/>
        </w:rPr>
        <w:t xml:space="preserve"> prognozuojamą</w:t>
      </w:r>
      <w:r w:rsidR="00E40068" w:rsidRPr="00684725">
        <w:rPr>
          <w:rFonts w:cs="Times New Roman"/>
          <w:szCs w:val="24"/>
          <w:lang w:val="lt-LT"/>
        </w:rPr>
        <w:t xml:space="preserve"> </w:t>
      </w:r>
      <w:r w:rsidR="00D9560F" w:rsidRPr="00684725">
        <w:rPr>
          <w:rFonts w:cs="Times New Roman"/>
          <w:szCs w:val="24"/>
          <w:lang w:val="lt-LT"/>
        </w:rPr>
        <w:t xml:space="preserve">ateinančių metų </w:t>
      </w:r>
      <w:r w:rsidR="00EA297C" w:rsidRPr="00684725">
        <w:rPr>
          <w:rFonts w:cs="Times New Roman"/>
          <w:szCs w:val="24"/>
          <w:lang w:val="lt-LT"/>
        </w:rPr>
        <w:t>r</w:t>
      </w:r>
      <w:r w:rsidR="00D9560F" w:rsidRPr="00684725">
        <w:rPr>
          <w:rFonts w:cs="Times New Roman"/>
          <w:szCs w:val="24"/>
          <w:lang w:val="lt-LT"/>
        </w:rPr>
        <w:t xml:space="preserve">ajono renginių </w:t>
      </w:r>
      <w:r w:rsidR="00B53C0C" w:rsidRPr="00684725">
        <w:rPr>
          <w:rFonts w:cs="Times New Roman"/>
          <w:szCs w:val="24"/>
          <w:lang w:val="lt-LT"/>
        </w:rPr>
        <w:t xml:space="preserve">programai skiriamų </w:t>
      </w:r>
      <w:r w:rsidR="00D9560F" w:rsidRPr="00684725">
        <w:rPr>
          <w:rFonts w:cs="Times New Roman"/>
          <w:szCs w:val="24"/>
          <w:lang w:val="lt-LT"/>
        </w:rPr>
        <w:t xml:space="preserve">lėšų </w:t>
      </w:r>
      <w:r w:rsidR="00B53C0C" w:rsidRPr="00684725">
        <w:rPr>
          <w:rFonts w:cs="Times New Roman"/>
          <w:szCs w:val="24"/>
          <w:lang w:val="lt-LT"/>
        </w:rPr>
        <w:t>sumą</w:t>
      </w:r>
      <w:r w:rsidR="00D9560F" w:rsidRPr="00684725">
        <w:rPr>
          <w:rFonts w:cs="Times New Roman"/>
          <w:szCs w:val="24"/>
          <w:lang w:val="lt-LT"/>
        </w:rPr>
        <w:t xml:space="preserve">. </w:t>
      </w:r>
    </w:p>
    <w:p w14:paraId="569753C9" w14:textId="77777777" w:rsidR="00BA5B90" w:rsidRPr="00684725" w:rsidRDefault="00BA5B90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Kultūros ir turizmo tarybos nariai </w:t>
      </w:r>
      <w:r w:rsidR="00FA73A6" w:rsidRPr="00684725">
        <w:rPr>
          <w:rFonts w:cs="Times New Roman"/>
          <w:szCs w:val="24"/>
          <w:lang w:val="lt-LT"/>
        </w:rPr>
        <w:t>privalo atsižvelgti</w:t>
      </w:r>
      <w:r w:rsidR="00596D9E" w:rsidRPr="00684725">
        <w:rPr>
          <w:rFonts w:cs="Times New Roman"/>
          <w:szCs w:val="24"/>
          <w:lang w:val="lt-LT"/>
        </w:rPr>
        <w:t xml:space="preserve"> į </w:t>
      </w:r>
      <w:r w:rsidR="00E40068" w:rsidRPr="00684725">
        <w:rPr>
          <w:rFonts w:cs="Times New Roman"/>
          <w:szCs w:val="24"/>
          <w:lang w:val="lt-LT"/>
        </w:rPr>
        <w:t xml:space="preserve">prognozuojamą </w:t>
      </w:r>
      <w:r w:rsidR="00FA73A6" w:rsidRPr="00684725">
        <w:rPr>
          <w:rFonts w:cs="Times New Roman"/>
          <w:szCs w:val="24"/>
          <w:lang w:val="lt-LT"/>
        </w:rPr>
        <w:t>lėšų sumą</w:t>
      </w:r>
      <w:r w:rsidR="009E2494" w:rsidRPr="00684725">
        <w:rPr>
          <w:rFonts w:cs="Times New Roman"/>
          <w:szCs w:val="24"/>
          <w:lang w:val="lt-LT"/>
        </w:rPr>
        <w:t xml:space="preserve"> </w:t>
      </w:r>
      <w:r w:rsidRPr="00684725">
        <w:rPr>
          <w:rFonts w:cs="Times New Roman"/>
          <w:szCs w:val="24"/>
          <w:lang w:val="lt-LT"/>
        </w:rPr>
        <w:t>ir</w:t>
      </w:r>
      <w:r w:rsidR="00712E6E" w:rsidRPr="00684725">
        <w:rPr>
          <w:rFonts w:cs="Times New Roman"/>
          <w:szCs w:val="24"/>
          <w:lang w:val="lt-LT"/>
        </w:rPr>
        <w:t xml:space="preserve"> </w:t>
      </w:r>
      <w:r w:rsidRPr="00684725">
        <w:rPr>
          <w:rFonts w:cs="Times New Roman"/>
          <w:szCs w:val="24"/>
          <w:lang w:val="lt-LT"/>
        </w:rPr>
        <w:t>laiky</w:t>
      </w:r>
      <w:r w:rsidR="00FA73A6" w:rsidRPr="00684725">
        <w:rPr>
          <w:rFonts w:cs="Times New Roman"/>
          <w:szCs w:val="24"/>
          <w:lang w:val="lt-LT"/>
        </w:rPr>
        <w:t>tis</w:t>
      </w:r>
      <w:r w:rsidRPr="00684725">
        <w:rPr>
          <w:rFonts w:cs="Times New Roman"/>
          <w:szCs w:val="24"/>
          <w:lang w:val="lt-LT"/>
        </w:rPr>
        <w:t xml:space="preserve"> </w:t>
      </w:r>
      <w:r w:rsidR="00FA73A6" w:rsidRPr="00684725">
        <w:rPr>
          <w:rFonts w:cs="Times New Roman"/>
          <w:szCs w:val="24"/>
          <w:lang w:val="lt-LT"/>
        </w:rPr>
        <w:t xml:space="preserve">jos paskirstymo </w:t>
      </w:r>
      <w:r w:rsidRPr="00684725">
        <w:rPr>
          <w:rFonts w:cs="Times New Roman"/>
          <w:szCs w:val="24"/>
          <w:lang w:val="lt-LT"/>
        </w:rPr>
        <w:t xml:space="preserve">proporcijų tarp renginių grupių </w:t>
      </w:r>
      <w:r w:rsidR="00FA73A6" w:rsidRPr="00684725">
        <w:rPr>
          <w:rFonts w:cs="Times New Roman"/>
          <w:szCs w:val="24"/>
          <w:lang w:val="lt-LT"/>
        </w:rPr>
        <w:t>bei</w:t>
      </w:r>
      <w:r w:rsidRPr="00684725">
        <w:rPr>
          <w:rFonts w:cs="Times New Roman"/>
          <w:szCs w:val="24"/>
          <w:lang w:val="lt-LT"/>
        </w:rPr>
        <w:t xml:space="preserve"> didžiausio finansuojamo kiekvienos grupės renginių skaičiaus:</w:t>
      </w:r>
    </w:p>
    <w:p w14:paraId="569753CA" w14:textId="75A51BC0" w:rsidR="00BA5B90" w:rsidRPr="00684725" w:rsidRDefault="005F1F4B" w:rsidP="006847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v</w:t>
      </w:r>
      <w:r w:rsidR="00BA5B90" w:rsidRPr="00684725">
        <w:rPr>
          <w:rFonts w:cs="Times New Roman"/>
          <w:szCs w:val="24"/>
          <w:lang w:val="lt-LT"/>
        </w:rPr>
        <w:t>alstybinės ir kalendorinės šventės – 15 proc.</w:t>
      </w:r>
      <w:r w:rsidR="001C590B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>inansuojama</w:t>
      </w:r>
      <w:r w:rsidR="005323C9" w:rsidRPr="00684725">
        <w:rPr>
          <w:rFonts w:cs="Times New Roman"/>
          <w:szCs w:val="24"/>
          <w:lang w:val="lt-LT"/>
        </w:rPr>
        <w:t>s</w:t>
      </w:r>
      <w:r w:rsidR="00BA5B90" w:rsidRPr="00684725">
        <w:rPr>
          <w:rFonts w:cs="Times New Roman"/>
          <w:szCs w:val="24"/>
          <w:lang w:val="lt-LT"/>
        </w:rPr>
        <w:t xml:space="preserve"> </w:t>
      </w:r>
      <w:r w:rsidR="005323C9" w:rsidRPr="00684725">
        <w:rPr>
          <w:rFonts w:cs="Times New Roman"/>
          <w:szCs w:val="24"/>
          <w:lang w:val="lt-LT"/>
        </w:rPr>
        <w:t>vienas</w:t>
      </w:r>
      <w:r w:rsidR="00BA5B90" w:rsidRPr="00684725">
        <w:rPr>
          <w:rFonts w:cs="Times New Roman"/>
          <w:szCs w:val="24"/>
          <w:lang w:val="lt-LT"/>
        </w:rPr>
        <w:t xml:space="preserve"> tos pačios </w:t>
      </w:r>
      <w:r w:rsidR="00D9560F" w:rsidRPr="00684725">
        <w:rPr>
          <w:rFonts w:cs="Times New Roman"/>
          <w:szCs w:val="24"/>
          <w:lang w:val="lt-LT"/>
        </w:rPr>
        <w:t>valstybinės ar kalendorinės šventės</w:t>
      </w:r>
      <w:r w:rsidR="005323C9" w:rsidRPr="00684725">
        <w:rPr>
          <w:rFonts w:cs="Times New Roman"/>
          <w:szCs w:val="24"/>
          <w:lang w:val="lt-LT"/>
        </w:rPr>
        <w:t xml:space="preserve"> renginys</w:t>
      </w:r>
      <w:r w:rsidR="00BA5B90" w:rsidRPr="00684725">
        <w:rPr>
          <w:rFonts w:cs="Times New Roman"/>
          <w:szCs w:val="24"/>
          <w:lang w:val="lt-LT"/>
        </w:rPr>
        <w:t xml:space="preserve">;  </w:t>
      </w:r>
    </w:p>
    <w:p w14:paraId="569753CB" w14:textId="12CBC1CF" w:rsidR="00BA5B90" w:rsidRPr="00684725" w:rsidRDefault="005F1F4B" w:rsidP="006847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v</w:t>
      </w:r>
      <w:r w:rsidR="00BA5B90" w:rsidRPr="00684725">
        <w:rPr>
          <w:rFonts w:cs="Times New Roman"/>
          <w:szCs w:val="24"/>
          <w:lang w:val="lt-LT"/>
        </w:rPr>
        <w:t>alstybės metai, savivaldybės teminiai metai – 5 proc.</w:t>
      </w:r>
      <w:r w:rsidR="001C590B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>inansuojama</w:t>
      </w:r>
      <w:r w:rsidR="005323C9" w:rsidRPr="00684725">
        <w:rPr>
          <w:rFonts w:cs="Times New Roman"/>
          <w:szCs w:val="24"/>
          <w:lang w:val="lt-LT"/>
        </w:rPr>
        <w:t>s vienas tos pačios tematikos renginys</w:t>
      </w:r>
      <w:r w:rsidR="00BA5B90" w:rsidRPr="00684725">
        <w:rPr>
          <w:rFonts w:cs="Times New Roman"/>
          <w:szCs w:val="24"/>
          <w:lang w:val="lt-LT"/>
        </w:rPr>
        <w:t xml:space="preserve">;  </w:t>
      </w:r>
    </w:p>
    <w:p w14:paraId="569753CC" w14:textId="2DD6D381" w:rsidR="00BA5B90" w:rsidRPr="00684725" w:rsidRDefault="005F1F4B" w:rsidP="006847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t</w:t>
      </w:r>
      <w:r w:rsidR="00BA5B90" w:rsidRPr="00684725">
        <w:rPr>
          <w:rFonts w:cs="Times New Roman"/>
          <w:szCs w:val="24"/>
          <w:lang w:val="lt-LT"/>
        </w:rPr>
        <w:t>ęstiniai kultūros ir meno, bendruomenių santalkos renginiai – 2</w:t>
      </w:r>
      <w:r w:rsidR="001B6497" w:rsidRPr="00684725">
        <w:rPr>
          <w:rFonts w:cs="Times New Roman"/>
          <w:szCs w:val="24"/>
          <w:lang w:val="lt-LT"/>
        </w:rPr>
        <w:t>5</w:t>
      </w:r>
      <w:r w:rsidR="00BA5B90" w:rsidRPr="00684725">
        <w:rPr>
          <w:rFonts w:cs="Times New Roman"/>
          <w:szCs w:val="24"/>
          <w:lang w:val="lt-LT"/>
        </w:rPr>
        <w:t xml:space="preserve"> proc.</w:t>
      </w:r>
      <w:r w:rsidR="001C590B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>inansuojam</w:t>
      </w:r>
      <w:r w:rsidR="00FB5908" w:rsidRPr="00684725">
        <w:rPr>
          <w:rFonts w:cs="Times New Roman"/>
          <w:szCs w:val="24"/>
          <w:lang w:val="lt-LT"/>
        </w:rPr>
        <w:t>a</w:t>
      </w:r>
      <w:r w:rsidR="00BA5B90" w:rsidRPr="00684725">
        <w:rPr>
          <w:rFonts w:cs="Times New Roman"/>
          <w:szCs w:val="24"/>
          <w:lang w:val="lt-LT"/>
        </w:rPr>
        <w:t xml:space="preserve"> ne daugiau kaip 10 renginių; </w:t>
      </w:r>
    </w:p>
    <w:p w14:paraId="569753CD" w14:textId="257CC346" w:rsidR="00BA5B90" w:rsidRPr="00684725" w:rsidRDefault="005F1F4B" w:rsidP="006847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r</w:t>
      </w:r>
      <w:r w:rsidR="001B6497" w:rsidRPr="00684725">
        <w:rPr>
          <w:rFonts w:cs="Times New Roman"/>
          <w:szCs w:val="24"/>
          <w:lang w:val="lt-LT"/>
        </w:rPr>
        <w:t>eprezentaciniai renginiai – 45</w:t>
      </w:r>
      <w:r w:rsidR="00BA5B90" w:rsidRPr="00684725">
        <w:rPr>
          <w:rFonts w:cs="Times New Roman"/>
          <w:szCs w:val="24"/>
          <w:lang w:val="lt-LT"/>
        </w:rPr>
        <w:t xml:space="preserve"> proc.</w:t>
      </w:r>
      <w:r w:rsidR="00FB5908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 xml:space="preserve">inansuojami ne daugiau kaip 5 renginiai; </w:t>
      </w:r>
    </w:p>
    <w:p w14:paraId="569753CE" w14:textId="3E5C0BE1" w:rsidR="00BA5B90" w:rsidRPr="00684725" w:rsidRDefault="005F1F4B" w:rsidP="006847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n</w:t>
      </w:r>
      <w:r w:rsidR="00BA5B90" w:rsidRPr="00684725">
        <w:rPr>
          <w:rFonts w:cs="Times New Roman"/>
          <w:szCs w:val="24"/>
          <w:lang w:val="lt-LT"/>
        </w:rPr>
        <w:t>aują tradiciją formuojantys renginiai – 5 proc.</w:t>
      </w:r>
      <w:r w:rsidR="00FB5908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>inansuojami ne daugiau kaip 2 renginiai;</w:t>
      </w:r>
    </w:p>
    <w:p w14:paraId="569753CF" w14:textId="325C83E3" w:rsidR="00646E95" w:rsidRPr="00684725" w:rsidRDefault="005F1F4B" w:rsidP="00684725">
      <w:pPr>
        <w:pStyle w:val="ListParagraph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r</w:t>
      </w:r>
      <w:r w:rsidR="00BA5B90" w:rsidRPr="00684725">
        <w:rPr>
          <w:rFonts w:cs="Times New Roman"/>
          <w:szCs w:val="24"/>
          <w:lang w:val="lt-LT"/>
        </w:rPr>
        <w:t>espublikinių kultūros ir meno</w:t>
      </w:r>
      <w:r w:rsidRPr="00684725">
        <w:rPr>
          <w:rFonts w:cs="Times New Roman"/>
          <w:szCs w:val="24"/>
          <w:lang w:val="lt-LT"/>
        </w:rPr>
        <w:t xml:space="preserve"> bei sporto</w:t>
      </w:r>
      <w:r w:rsidR="00BA5B90" w:rsidRPr="00684725">
        <w:rPr>
          <w:rFonts w:cs="Times New Roman"/>
          <w:szCs w:val="24"/>
          <w:lang w:val="lt-LT"/>
        </w:rPr>
        <w:t xml:space="preserve"> renginių rajoniniai konkursai bei atrankos – 5 proc.</w:t>
      </w:r>
      <w:r w:rsidR="00FB5908" w:rsidRPr="00684725">
        <w:rPr>
          <w:rFonts w:cs="Times New Roman"/>
          <w:szCs w:val="24"/>
          <w:lang w:val="lt-LT"/>
        </w:rPr>
        <w:t>; f</w:t>
      </w:r>
      <w:r w:rsidR="00BA5B90" w:rsidRPr="00684725">
        <w:rPr>
          <w:rFonts w:cs="Times New Roman"/>
          <w:szCs w:val="24"/>
          <w:lang w:val="lt-LT"/>
        </w:rPr>
        <w:t>inansuojamos visos einamaisiais metais organizuojamos meno mėgėjų kolektyvų kategorijas suteikiančios atrankos</w:t>
      </w:r>
      <w:r w:rsidR="00FB5908" w:rsidRPr="00684725">
        <w:rPr>
          <w:rFonts w:cs="Times New Roman"/>
          <w:szCs w:val="24"/>
          <w:lang w:val="lt-LT"/>
        </w:rPr>
        <w:t>, l</w:t>
      </w:r>
      <w:r w:rsidR="00BA5B90" w:rsidRPr="00684725">
        <w:rPr>
          <w:rFonts w:cs="Times New Roman"/>
          <w:szCs w:val="24"/>
          <w:lang w:val="lt-LT"/>
        </w:rPr>
        <w:t>ikus lėšų – kitų respublikinių konkursų ir festivalių atrankos.</w:t>
      </w:r>
    </w:p>
    <w:p w14:paraId="2B6A5099" w14:textId="77777777" w:rsidR="009C2B7D" w:rsidRPr="00684725" w:rsidRDefault="009C2B7D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Kultūros ir turizmo taryba savo nuožiūra gali keisti renginių grupių finansavimo proporcijas, tačiau ne daugiau kaip 2 proc.</w:t>
      </w:r>
    </w:p>
    <w:p w14:paraId="569753D0" w14:textId="77777777" w:rsidR="00C84AF1" w:rsidRPr="00684725" w:rsidRDefault="00C84AF1" w:rsidP="0068472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Vienas tos pačios grupės renginys negali būti siūlomas finansuoti didesne kaip 60 procentų tai renginių grupei skirta suma. </w:t>
      </w:r>
    </w:p>
    <w:p w14:paraId="569753D1" w14:textId="77777777" w:rsidR="00646E95" w:rsidRPr="00684725" w:rsidRDefault="00B53C0C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Lėšų</w:t>
      </w:r>
      <w:r w:rsidR="00646E95" w:rsidRPr="00684725">
        <w:rPr>
          <w:rFonts w:cs="Times New Roman"/>
          <w:szCs w:val="24"/>
          <w:lang w:val="lt-LT"/>
        </w:rPr>
        <w:t xml:space="preserve"> </w:t>
      </w:r>
      <w:r w:rsidRPr="00684725">
        <w:rPr>
          <w:rFonts w:cs="Times New Roman"/>
          <w:szCs w:val="24"/>
          <w:lang w:val="lt-LT"/>
        </w:rPr>
        <w:t>perteklius atitinkamoje</w:t>
      </w:r>
      <w:r w:rsidR="00646E95" w:rsidRPr="00684725">
        <w:rPr>
          <w:rFonts w:cs="Times New Roman"/>
          <w:szCs w:val="24"/>
          <w:lang w:val="lt-LT"/>
        </w:rPr>
        <w:t xml:space="preserve"> r</w:t>
      </w:r>
      <w:r w:rsidRPr="00684725">
        <w:rPr>
          <w:rFonts w:cs="Times New Roman"/>
          <w:szCs w:val="24"/>
          <w:lang w:val="lt-LT"/>
        </w:rPr>
        <w:t>enginių grupėje</w:t>
      </w:r>
      <w:r w:rsidR="00646E95" w:rsidRPr="00684725">
        <w:rPr>
          <w:rFonts w:cs="Times New Roman"/>
          <w:szCs w:val="24"/>
          <w:lang w:val="lt-LT"/>
        </w:rPr>
        <w:t xml:space="preserve"> </w:t>
      </w:r>
      <w:r w:rsidRPr="00684725">
        <w:rPr>
          <w:rFonts w:cs="Times New Roman"/>
          <w:szCs w:val="24"/>
          <w:lang w:val="lt-LT"/>
        </w:rPr>
        <w:t>nukreipiamas</w:t>
      </w:r>
      <w:r w:rsidR="00646E95" w:rsidRPr="00684725">
        <w:rPr>
          <w:rFonts w:cs="Times New Roman"/>
          <w:szCs w:val="24"/>
          <w:lang w:val="lt-LT"/>
        </w:rPr>
        <w:t xml:space="preserve"> didžiausią paraiškų skaičių</w:t>
      </w:r>
      <w:r w:rsidR="002A0C3F" w:rsidRPr="00684725">
        <w:rPr>
          <w:rFonts w:cs="Times New Roman"/>
          <w:szCs w:val="24"/>
          <w:lang w:val="lt-LT"/>
        </w:rPr>
        <w:t xml:space="preserve"> turinčiai</w:t>
      </w:r>
      <w:r w:rsidR="00646E95" w:rsidRPr="00684725">
        <w:rPr>
          <w:rFonts w:cs="Times New Roman"/>
          <w:szCs w:val="24"/>
          <w:lang w:val="lt-LT"/>
        </w:rPr>
        <w:t xml:space="preserve"> renginių grupei.</w:t>
      </w:r>
    </w:p>
    <w:p w14:paraId="569753D2" w14:textId="77777777" w:rsidR="001E453B" w:rsidRPr="00684725" w:rsidRDefault="001E453B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Kultūros ir turizmo taryba </w:t>
      </w:r>
      <w:r w:rsidR="00AF104E" w:rsidRPr="00684725">
        <w:rPr>
          <w:rFonts w:cs="Times New Roman"/>
          <w:szCs w:val="24"/>
          <w:lang w:val="lt-LT"/>
        </w:rPr>
        <w:t>vertina paraiškas pagal atitiktį šio Tvarkos aprašo 5 punkte numatytiems tikslo kriterijams, 6 punkte numatytoms renginių grupėms, sąmatos pagrįstumą ir</w:t>
      </w:r>
      <w:r w:rsidR="00BA17EF" w:rsidRPr="00684725">
        <w:rPr>
          <w:rFonts w:cs="Times New Roman"/>
          <w:szCs w:val="24"/>
          <w:lang w:val="lt-LT"/>
        </w:rPr>
        <w:t>,</w:t>
      </w:r>
      <w:r w:rsidR="00AF104E" w:rsidRPr="00684725">
        <w:rPr>
          <w:rFonts w:cs="Times New Roman"/>
          <w:szCs w:val="24"/>
          <w:lang w:val="lt-LT"/>
        </w:rPr>
        <w:t xml:space="preserve"> </w:t>
      </w:r>
      <w:r w:rsidR="00BA17EF" w:rsidRPr="00684725">
        <w:rPr>
          <w:rFonts w:cs="Times New Roman"/>
          <w:szCs w:val="24"/>
          <w:lang w:val="lt-LT"/>
        </w:rPr>
        <w:t xml:space="preserve">daugumos narių pritarimu, </w:t>
      </w:r>
      <w:r w:rsidR="00AF104E" w:rsidRPr="00684725">
        <w:rPr>
          <w:rFonts w:cs="Times New Roman"/>
          <w:szCs w:val="24"/>
          <w:lang w:val="lt-LT"/>
        </w:rPr>
        <w:t>prie kiekvieno renginio prašomos sumos</w:t>
      </w:r>
      <w:r w:rsidRPr="00684725">
        <w:rPr>
          <w:rFonts w:cs="Times New Roman"/>
          <w:szCs w:val="24"/>
          <w:lang w:val="lt-LT"/>
        </w:rPr>
        <w:t xml:space="preserve"> </w:t>
      </w:r>
      <w:r w:rsidR="00AF104E" w:rsidRPr="00684725">
        <w:rPr>
          <w:rFonts w:cs="Times New Roman"/>
          <w:szCs w:val="24"/>
          <w:lang w:val="lt-LT"/>
        </w:rPr>
        <w:t xml:space="preserve">nurodo </w:t>
      </w:r>
      <w:r w:rsidR="00D9292A" w:rsidRPr="00684725">
        <w:rPr>
          <w:rFonts w:cs="Times New Roman"/>
          <w:szCs w:val="24"/>
          <w:lang w:val="lt-LT"/>
        </w:rPr>
        <w:t>rekomenduojamą</w:t>
      </w:r>
      <w:r w:rsidRPr="00684725">
        <w:rPr>
          <w:rFonts w:cs="Times New Roman"/>
          <w:szCs w:val="24"/>
          <w:lang w:val="lt-LT"/>
        </w:rPr>
        <w:t xml:space="preserve"> skirti </w:t>
      </w:r>
      <w:r w:rsidR="00AF104E" w:rsidRPr="00684725">
        <w:rPr>
          <w:rFonts w:cs="Times New Roman"/>
          <w:szCs w:val="24"/>
          <w:lang w:val="lt-LT"/>
        </w:rPr>
        <w:t>lėšų sumą</w:t>
      </w:r>
      <w:r w:rsidR="00283A6B" w:rsidRPr="00684725">
        <w:rPr>
          <w:rFonts w:cs="Times New Roman"/>
          <w:szCs w:val="24"/>
          <w:lang w:val="lt-LT"/>
        </w:rPr>
        <w:t xml:space="preserve"> ir </w:t>
      </w:r>
      <w:r w:rsidR="00283A6B" w:rsidRPr="00684725">
        <w:rPr>
          <w:szCs w:val="24"/>
          <w:lang w:val="lt-LT" w:eastAsia="ru-RU"/>
        </w:rPr>
        <w:t>r</w:t>
      </w:r>
      <w:r w:rsidR="00760020" w:rsidRPr="00684725">
        <w:rPr>
          <w:szCs w:val="24"/>
          <w:lang w:val="lt-LT" w:eastAsia="ru-RU"/>
        </w:rPr>
        <w:t>enginio grupėje jam</w:t>
      </w:r>
      <w:r w:rsidR="00283A6B" w:rsidRPr="00684725">
        <w:rPr>
          <w:szCs w:val="24"/>
          <w:lang w:val="lt-LT" w:eastAsia="ru-RU"/>
        </w:rPr>
        <w:t xml:space="preserve"> siūlomą </w:t>
      </w:r>
      <w:r w:rsidR="00760020" w:rsidRPr="00684725">
        <w:rPr>
          <w:szCs w:val="24"/>
          <w:lang w:val="lt-LT" w:eastAsia="ru-RU"/>
        </w:rPr>
        <w:t xml:space="preserve">prioritetinės </w:t>
      </w:r>
      <w:r w:rsidR="00283A6B" w:rsidRPr="00684725">
        <w:rPr>
          <w:szCs w:val="24"/>
          <w:lang w:val="lt-LT" w:eastAsia="ru-RU"/>
        </w:rPr>
        <w:t>eilės numerį</w:t>
      </w:r>
      <w:r w:rsidRPr="00684725">
        <w:rPr>
          <w:rFonts w:cs="Times New Roman"/>
          <w:szCs w:val="24"/>
          <w:lang w:val="lt-LT"/>
        </w:rPr>
        <w:t xml:space="preserve">. </w:t>
      </w:r>
    </w:p>
    <w:p w14:paraId="74BE4AD1" w14:textId="77777777" w:rsidR="0079189A" w:rsidRPr="00684725" w:rsidRDefault="00C87CDD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Atsižvelgdamas į </w:t>
      </w:r>
      <w:r w:rsidR="00AF104E" w:rsidRPr="00684725">
        <w:rPr>
          <w:rFonts w:cs="Times New Roman"/>
          <w:szCs w:val="24"/>
          <w:lang w:val="lt-LT"/>
        </w:rPr>
        <w:t xml:space="preserve">vertinimo lentelę (2 priedas) </w:t>
      </w:r>
      <w:r w:rsidRPr="00684725">
        <w:rPr>
          <w:rFonts w:cs="Times New Roman"/>
          <w:szCs w:val="24"/>
          <w:lang w:val="lt-LT"/>
        </w:rPr>
        <w:t>Skyrius</w:t>
      </w:r>
      <w:r w:rsidR="0079189A" w:rsidRPr="00684725">
        <w:rPr>
          <w:rFonts w:cs="Times New Roman"/>
          <w:szCs w:val="24"/>
          <w:lang w:val="lt-LT"/>
        </w:rPr>
        <w:t>:</w:t>
      </w:r>
    </w:p>
    <w:p w14:paraId="3D479961" w14:textId="6C07CDD4" w:rsidR="0079189A" w:rsidRPr="00684725" w:rsidRDefault="00A75791" w:rsidP="00684725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informuoja</w:t>
      </w:r>
      <w:bookmarkStart w:id="0" w:name="_GoBack"/>
      <w:bookmarkEnd w:id="0"/>
      <w:r w:rsidRPr="00684725">
        <w:rPr>
          <w:rFonts w:cs="Times New Roman"/>
          <w:szCs w:val="24"/>
          <w:lang w:val="lt-LT"/>
        </w:rPr>
        <w:t xml:space="preserve"> pareiškėjus apie Kultūros ir turizmo tarybos rekomendaciją</w:t>
      </w:r>
      <w:r w:rsidR="0079189A" w:rsidRPr="00684725">
        <w:rPr>
          <w:rFonts w:cs="Times New Roman"/>
          <w:szCs w:val="24"/>
          <w:lang w:val="lt-LT"/>
        </w:rPr>
        <w:t>;</w:t>
      </w:r>
    </w:p>
    <w:p w14:paraId="377DA5AA" w14:textId="02702C50" w:rsidR="005175F0" w:rsidRPr="00684725" w:rsidRDefault="00BA17EF" w:rsidP="00684725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parengia</w:t>
      </w:r>
      <w:r w:rsidR="00AF104E" w:rsidRPr="00684725">
        <w:rPr>
          <w:rFonts w:cs="Times New Roman"/>
          <w:szCs w:val="24"/>
          <w:lang w:val="lt-LT"/>
        </w:rPr>
        <w:t xml:space="preserve"> </w:t>
      </w:r>
      <w:r w:rsidR="005175F0" w:rsidRPr="00684725">
        <w:rPr>
          <w:rFonts w:cs="Times New Roman"/>
          <w:szCs w:val="24"/>
          <w:lang w:val="lt-LT"/>
        </w:rPr>
        <w:t xml:space="preserve">Savivaldybės tarybos </w:t>
      </w:r>
      <w:r w:rsidR="00C87CDD" w:rsidRPr="00684725">
        <w:rPr>
          <w:rFonts w:cs="Times New Roman"/>
          <w:szCs w:val="24"/>
          <w:lang w:val="lt-LT"/>
        </w:rPr>
        <w:t>sprendimo projektą dėl Sąrašo patvirtinimo.</w:t>
      </w:r>
      <w:r w:rsidR="00C84AF1" w:rsidRPr="00684725">
        <w:rPr>
          <w:rFonts w:cs="Times New Roman"/>
          <w:szCs w:val="24"/>
          <w:lang w:val="lt-LT"/>
        </w:rPr>
        <w:t xml:space="preserve"> </w:t>
      </w:r>
      <w:r w:rsidR="00D67537" w:rsidRPr="00684725">
        <w:rPr>
          <w:rFonts w:cs="Times New Roman"/>
          <w:szCs w:val="24"/>
          <w:lang w:val="lt-LT"/>
        </w:rPr>
        <w:t xml:space="preserve">Sprendimo projekte </w:t>
      </w:r>
      <w:r w:rsidR="005F1F4B" w:rsidRPr="00684725">
        <w:rPr>
          <w:rFonts w:cs="Times New Roman"/>
          <w:szCs w:val="24"/>
          <w:lang w:val="lt-LT"/>
        </w:rPr>
        <w:t>įrašomas</w:t>
      </w:r>
      <w:r w:rsidRPr="00684725">
        <w:rPr>
          <w:rFonts w:cs="Times New Roman"/>
          <w:szCs w:val="24"/>
          <w:lang w:val="lt-LT"/>
        </w:rPr>
        <w:t xml:space="preserve"> Kultūros ir turizmo tarybos rekomenduojamų  finansuoti </w:t>
      </w:r>
      <w:r w:rsidR="00D67537" w:rsidRPr="00684725">
        <w:rPr>
          <w:rFonts w:cs="Times New Roman"/>
          <w:szCs w:val="24"/>
          <w:lang w:val="lt-LT"/>
        </w:rPr>
        <w:t>renginių Sąrašas</w:t>
      </w:r>
      <w:r w:rsidRPr="00684725">
        <w:rPr>
          <w:rFonts w:cs="Times New Roman"/>
          <w:szCs w:val="24"/>
          <w:lang w:val="lt-LT"/>
        </w:rPr>
        <w:t xml:space="preserve"> ir lėšų sumos</w:t>
      </w:r>
      <w:r w:rsidR="00D67537" w:rsidRPr="00684725">
        <w:rPr>
          <w:rFonts w:cs="Times New Roman"/>
          <w:szCs w:val="24"/>
          <w:lang w:val="lt-LT"/>
        </w:rPr>
        <w:t xml:space="preserve">. Sprendimo projekto aiškinamajame rašte pateikiama informacija apie visus renginius, kuriems teiktos paraiškos, išdėstant kiekvienos grupės renginius </w:t>
      </w:r>
      <w:r w:rsidR="00283A6B" w:rsidRPr="00684725">
        <w:rPr>
          <w:rFonts w:cs="Times New Roman"/>
          <w:szCs w:val="24"/>
          <w:lang w:val="lt-LT"/>
        </w:rPr>
        <w:t xml:space="preserve">pagal </w:t>
      </w:r>
      <w:r w:rsidR="0023360F" w:rsidRPr="00684725">
        <w:rPr>
          <w:rFonts w:cs="Times New Roman"/>
          <w:szCs w:val="24"/>
          <w:lang w:val="lt-LT"/>
        </w:rPr>
        <w:t xml:space="preserve">jų prioritetinės </w:t>
      </w:r>
      <w:r w:rsidR="00283A6B" w:rsidRPr="00684725">
        <w:rPr>
          <w:rFonts w:cs="Times New Roman"/>
          <w:szCs w:val="24"/>
          <w:lang w:val="lt-LT"/>
        </w:rPr>
        <w:t>eilės numerį toje grupėje, nurodant pareiškėjo prašomą ir Kultūros ir turizmo tarybos rekomenduojamą skirti finansavimo sumas</w:t>
      </w:r>
      <w:r w:rsidR="00D67537" w:rsidRPr="00684725">
        <w:rPr>
          <w:rFonts w:cs="Times New Roman"/>
          <w:szCs w:val="24"/>
          <w:lang w:val="lt-LT"/>
        </w:rPr>
        <w:t>.</w:t>
      </w:r>
    </w:p>
    <w:p w14:paraId="2357EB10" w14:textId="5DC0D628" w:rsidR="005175F0" w:rsidRPr="00684725" w:rsidRDefault="005175F0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Savivaldybės taryba tvirtina Sąrašą einamųjų metų rugsėjo mėnesio posėdyje.</w:t>
      </w:r>
    </w:p>
    <w:p w14:paraId="569753D4" w14:textId="77777777" w:rsidR="00BA17EF" w:rsidRPr="00684725" w:rsidRDefault="00BA17EF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Savivaldybės tarybai p</w:t>
      </w:r>
      <w:r w:rsidR="00C87CDD" w:rsidRPr="00684725">
        <w:rPr>
          <w:rFonts w:cs="Times New Roman"/>
          <w:szCs w:val="24"/>
          <w:lang w:val="lt-LT"/>
        </w:rPr>
        <w:t>atvirtinus Sąra</w:t>
      </w:r>
      <w:r w:rsidR="000E556D" w:rsidRPr="00684725">
        <w:rPr>
          <w:rFonts w:cs="Times New Roman"/>
          <w:szCs w:val="24"/>
          <w:lang w:val="lt-LT"/>
        </w:rPr>
        <w:t>šą</w:t>
      </w:r>
      <w:r w:rsidRPr="00684725">
        <w:rPr>
          <w:rFonts w:cs="Times New Roman"/>
          <w:szCs w:val="24"/>
          <w:lang w:val="lt-LT"/>
        </w:rPr>
        <w:t>, Skyrius:</w:t>
      </w:r>
    </w:p>
    <w:p w14:paraId="569753D5" w14:textId="239865A9" w:rsidR="00BA17EF" w:rsidRPr="00684725" w:rsidRDefault="00BA17EF" w:rsidP="00684725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rengia Rajono renginių programos lėšų poreikio planą ir teikia </w:t>
      </w:r>
      <w:r w:rsidR="009C7093" w:rsidRPr="00684725">
        <w:rPr>
          <w:rFonts w:cs="Times New Roman"/>
          <w:szCs w:val="24"/>
          <w:lang w:val="lt-LT"/>
        </w:rPr>
        <w:t xml:space="preserve">Savivaldybės administracijos </w:t>
      </w:r>
      <w:r w:rsidRPr="00684725">
        <w:rPr>
          <w:rFonts w:cs="Times New Roman"/>
          <w:szCs w:val="24"/>
          <w:lang w:val="lt-LT"/>
        </w:rPr>
        <w:t>Finansų skyriui;</w:t>
      </w:r>
    </w:p>
    <w:p w14:paraId="02915F84" w14:textId="71F47FD0" w:rsidR="009F5159" w:rsidRPr="00684725" w:rsidRDefault="009F5159" w:rsidP="00684725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įrašo į Rokiškio rajono savivaldybės strateginio planavimo dokumentus Rajono renginių programos rodiklių įverčius; </w:t>
      </w:r>
    </w:p>
    <w:p w14:paraId="569753DA" w14:textId="7E337408" w:rsidR="009E2494" w:rsidRPr="00684725" w:rsidRDefault="00BA17EF" w:rsidP="00684725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lastRenderedPageBreak/>
        <w:t xml:space="preserve">informuoja visus pareiškėjus apie priimtą sprendimą el. paštu. </w:t>
      </w:r>
    </w:p>
    <w:p w14:paraId="569753DB" w14:textId="77777777" w:rsidR="00C84AF1" w:rsidRPr="00684725" w:rsidRDefault="009C7093" w:rsidP="0068472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Savivaldybės tarybai patvirtinus </w:t>
      </w:r>
      <w:r w:rsidR="00263636" w:rsidRPr="00684725">
        <w:rPr>
          <w:rFonts w:cs="Times New Roman"/>
          <w:szCs w:val="24"/>
          <w:lang w:val="lt-LT"/>
        </w:rPr>
        <w:t xml:space="preserve">naujųjų metų </w:t>
      </w:r>
      <w:r w:rsidRPr="00684725">
        <w:rPr>
          <w:rFonts w:cs="Times New Roman"/>
          <w:szCs w:val="24"/>
          <w:lang w:val="lt-LT"/>
        </w:rPr>
        <w:t>Rokiškio rajono savivaldybės biudžetą</w:t>
      </w:r>
      <w:r w:rsidR="009F3A2C" w:rsidRPr="00684725">
        <w:rPr>
          <w:rFonts w:cs="Times New Roman"/>
          <w:szCs w:val="24"/>
          <w:lang w:val="lt-LT"/>
        </w:rPr>
        <w:t>,</w:t>
      </w:r>
      <w:r w:rsidRPr="00684725">
        <w:rPr>
          <w:rFonts w:cs="Times New Roman"/>
          <w:szCs w:val="24"/>
          <w:lang w:val="lt-LT"/>
        </w:rPr>
        <w:t xml:space="preserve"> </w:t>
      </w:r>
      <w:r w:rsidR="009F3A2C" w:rsidRPr="00684725">
        <w:rPr>
          <w:rFonts w:cs="Times New Roman"/>
          <w:szCs w:val="24"/>
          <w:lang w:val="lt-LT"/>
        </w:rPr>
        <w:t xml:space="preserve">per 10 darbo dienų </w:t>
      </w:r>
      <w:r w:rsidR="00C84AF1" w:rsidRPr="00684725">
        <w:rPr>
          <w:rFonts w:cs="Times New Roman"/>
          <w:szCs w:val="24"/>
          <w:lang w:val="lt-LT"/>
        </w:rPr>
        <w:t>Skyrius parengia lėšų paskirstymo planą vadovaudamasis faktine patvirtinta Rajono renginių programos lėšų suma ir įvertinęs šias aplinkybes:</w:t>
      </w:r>
    </w:p>
    <w:p w14:paraId="569753DC" w14:textId="4C60E971" w:rsidR="006D3728" w:rsidRPr="00684725" w:rsidRDefault="00C84AF1" w:rsidP="00684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v</w:t>
      </w:r>
      <w:r w:rsidR="006D3728" w:rsidRPr="00684725">
        <w:rPr>
          <w:rFonts w:cs="Times New Roman"/>
          <w:szCs w:val="24"/>
          <w:lang w:val="lt-LT"/>
        </w:rPr>
        <w:t>ienas renginys gali būti finansuojamas tik iš vienos Rokiškio rajono s</w:t>
      </w:r>
      <w:r w:rsidR="00BB5439" w:rsidRPr="00684725">
        <w:rPr>
          <w:rFonts w:cs="Times New Roman"/>
          <w:szCs w:val="24"/>
          <w:lang w:val="lt-LT"/>
        </w:rPr>
        <w:t>avivaldybės biudžeto programos</w:t>
      </w:r>
      <w:r w:rsidR="000D6CFD" w:rsidRPr="00684725">
        <w:rPr>
          <w:rFonts w:cs="Times New Roman"/>
          <w:szCs w:val="24"/>
          <w:lang w:val="lt-LT"/>
        </w:rPr>
        <w:t>. Nuostata netaikoma kultūros ir meno renginiams</w:t>
      </w:r>
      <w:r w:rsidR="009B19B0" w:rsidRPr="00684725">
        <w:rPr>
          <w:rFonts w:cs="Times New Roman"/>
          <w:szCs w:val="24"/>
          <w:lang w:val="lt-LT"/>
        </w:rPr>
        <w:t>, kurie gauna tikslinį projekto kofinansavimą</w:t>
      </w:r>
      <w:r w:rsidR="009F3A2C" w:rsidRPr="00684725">
        <w:rPr>
          <w:rFonts w:cs="Times New Roman"/>
          <w:szCs w:val="24"/>
          <w:lang w:val="lt-LT"/>
        </w:rPr>
        <w:t>;</w:t>
      </w:r>
      <w:r w:rsidR="006D3728" w:rsidRPr="00684725">
        <w:rPr>
          <w:rFonts w:cs="Times New Roman"/>
          <w:szCs w:val="24"/>
          <w:lang w:val="lt-LT"/>
        </w:rPr>
        <w:t xml:space="preserve"> </w:t>
      </w:r>
    </w:p>
    <w:p w14:paraId="569753DD" w14:textId="3A59C62F" w:rsidR="009F3A2C" w:rsidRPr="00684725" w:rsidRDefault="00C84AF1" w:rsidP="00684725">
      <w:pPr>
        <w:pStyle w:val="ListParagraph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f</w:t>
      </w:r>
      <w:r w:rsidR="006D3728" w:rsidRPr="00684725">
        <w:rPr>
          <w:rFonts w:cs="Times New Roman"/>
          <w:szCs w:val="24"/>
          <w:lang w:val="lt-LT"/>
        </w:rPr>
        <w:t>inansavimas neskiriam</w:t>
      </w:r>
      <w:r w:rsidR="00BB5439" w:rsidRPr="00684725">
        <w:rPr>
          <w:rFonts w:cs="Times New Roman"/>
          <w:szCs w:val="24"/>
          <w:lang w:val="lt-LT"/>
        </w:rPr>
        <w:t>as p</w:t>
      </w:r>
      <w:r w:rsidR="006D3728" w:rsidRPr="00684725">
        <w:rPr>
          <w:rFonts w:cs="Times New Roman"/>
          <w:szCs w:val="24"/>
          <w:lang w:val="lt-LT"/>
        </w:rPr>
        <w:t>areiškėjui, kuris nustatyta tvarka neatsiskaitė už ankstesniais metais Rokiškio rajono savivaldybės biudžeto lėšų finansuotus renginius, projektus ar kitas veiklas, nepaisant jų pobūdžio arba buvo nustatyta, kad gautos lėšos panaudoto</w:t>
      </w:r>
      <w:r w:rsidR="009F3A2C" w:rsidRPr="00684725">
        <w:rPr>
          <w:rFonts w:cs="Times New Roman"/>
          <w:szCs w:val="24"/>
          <w:lang w:val="lt-LT"/>
        </w:rPr>
        <w:t>s ne pagal tikslinę jų paskirtį;</w:t>
      </w:r>
    </w:p>
    <w:p w14:paraId="569753DE" w14:textId="360916E6" w:rsidR="009F3A2C" w:rsidRPr="00684725" w:rsidRDefault="009F3A2C" w:rsidP="00684725">
      <w:pPr>
        <w:pStyle w:val="ListParagraph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jc w:val="both"/>
        <w:rPr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f</w:t>
      </w:r>
      <w:r w:rsidR="00BA17EF" w:rsidRPr="00684725">
        <w:rPr>
          <w:szCs w:val="24"/>
          <w:lang w:val="lt-LT"/>
        </w:rPr>
        <w:t xml:space="preserve">inansavimo sutartys su renginių organizatoriais, kurių renginiai vyksta iki rajono biudžeto patvirtinimo, </w:t>
      </w:r>
      <w:r w:rsidRPr="00684725">
        <w:rPr>
          <w:szCs w:val="24"/>
          <w:lang w:val="lt-LT"/>
        </w:rPr>
        <w:t xml:space="preserve">gali būti </w:t>
      </w:r>
      <w:r w:rsidR="00BA17EF" w:rsidRPr="00684725">
        <w:rPr>
          <w:szCs w:val="24"/>
          <w:lang w:val="lt-LT"/>
        </w:rPr>
        <w:t>pasirašomos skiriant Savivaldybės tarybos sprendime dėl ateinančių metų renginių Sąrašo patvirtinimo numatytą finansavimą</w:t>
      </w:r>
      <w:r w:rsidRPr="00684725">
        <w:rPr>
          <w:szCs w:val="24"/>
          <w:lang w:val="lt-LT"/>
        </w:rPr>
        <w:t>;</w:t>
      </w:r>
      <w:r w:rsidR="00BA17EF" w:rsidRPr="00684725">
        <w:rPr>
          <w:szCs w:val="24"/>
          <w:lang w:val="lt-LT"/>
        </w:rPr>
        <w:t xml:space="preserve"> </w:t>
      </w:r>
    </w:p>
    <w:p w14:paraId="569753DF" w14:textId="0AAD6A28" w:rsidR="00BA17EF" w:rsidRPr="00684725" w:rsidRDefault="009F3A2C" w:rsidP="00684725">
      <w:pPr>
        <w:pStyle w:val="ListParagraph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szCs w:val="24"/>
          <w:lang w:val="lt-LT"/>
        </w:rPr>
        <w:t>r</w:t>
      </w:r>
      <w:r w:rsidR="00BA17EF" w:rsidRPr="00684725">
        <w:rPr>
          <w:szCs w:val="24"/>
          <w:lang w:val="lt-LT"/>
        </w:rPr>
        <w:t xml:space="preserve">enginiams, vykstantiems po rajono biudžeto patvirtinimo, finansavimo lėšų suma gali būti keičiama proporcingai, pagal patvirtintą Rokiškio rajono renginių programai skirtų lėšų sumą. </w:t>
      </w:r>
    </w:p>
    <w:p w14:paraId="569753E0" w14:textId="77777777" w:rsidR="00BA17EF" w:rsidRPr="00684725" w:rsidRDefault="00BA17EF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Rokiškio rajono savivaldybės administracijos direktorius (toliau – Administracijos direktorius) Skyriaus teikimu tvirtina lėšų paskirstymo planą ir pakviečia pareiškėjus sudaryti finansavimo sutartis. </w:t>
      </w:r>
    </w:p>
    <w:p w14:paraId="569753E1" w14:textId="77777777" w:rsidR="00C9449E" w:rsidRPr="00684725" w:rsidRDefault="00C9449E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Jei Pareiškėjas per </w:t>
      </w:r>
      <w:r w:rsidR="00BA17EF" w:rsidRPr="00684725">
        <w:rPr>
          <w:rFonts w:cs="Times New Roman"/>
          <w:szCs w:val="24"/>
          <w:lang w:val="lt-LT"/>
        </w:rPr>
        <w:t xml:space="preserve">30 kalendorinių dienų </w:t>
      </w:r>
      <w:r w:rsidRPr="00684725">
        <w:rPr>
          <w:rFonts w:cs="Times New Roman"/>
          <w:szCs w:val="24"/>
          <w:lang w:val="lt-LT"/>
        </w:rPr>
        <w:t>nepasirašo finansavimo sutarties, Skyrius, gavęs daugumos Kultūros ir turizmo tarybos narių pritarimą, paruošia einamųjų metų Sąrašo pakeitimo projektą, kuriame siūlo ir teikia Savivaldybės tarybai tvirtinti vieną iš šių sprendimų:</w:t>
      </w:r>
    </w:p>
    <w:p w14:paraId="569753E2" w14:textId="7B3E275F" w:rsidR="00C9449E" w:rsidRPr="00684725" w:rsidRDefault="00C9449E" w:rsidP="00684725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pakeisti Sąrašą išbraukiant renginį ir įrašant kitą tos pačios renginių grupės renginį, kai aplinkybės</w:t>
      </w:r>
      <w:r w:rsidR="0047026B" w:rsidRPr="00684725">
        <w:rPr>
          <w:rFonts w:cs="Times New Roman"/>
          <w:szCs w:val="24"/>
          <w:lang w:val="lt-LT"/>
        </w:rPr>
        <w:t xml:space="preserve"> ir skiriama suma</w:t>
      </w:r>
      <w:r w:rsidRPr="00684725">
        <w:rPr>
          <w:rFonts w:cs="Times New Roman"/>
          <w:szCs w:val="24"/>
          <w:lang w:val="lt-LT"/>
        </w:rPr>
        <w:t xml:space="preserve"> leidžia jį įgyvendinti laiku ir kokybiškai;</w:t>
      </w:r>
    </w:p>
    <w:p w14:paraId="569753E3" w14:textId="404D150D" w:rsidR="00C9449E" w:rsidRPr="00684725" w:rsidRDefault="00C9449E" w:rsidP="00684725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 xml:space="preserve">pakeisti Sąrašą išbraukiant renginį ir įrašant kitos renginių grupės renginį, kai aplinkybės </w:t>
      </w:r>
      <w:r w:rsidR="0047026B" w:rsidRPr="00684725">
        <w:rPr>
          <w:rFonts w:cs="Times New Roman"/>
          <w:szCs w:val="24"/>
          <w:lang w:val="lt-LT"/>
        </w:rPr>
        <w:t xml:space="preserve">ir skiriama suma </w:t>
      </w:r>
      <w:r w:rsidRPr="00684725">
        <w:rPr>
          <w:rFonts w:cs="Times New Roman"/>
          <w:szCs w:val="24"/>
          <w:lang w:val="lt-LT"/>
        </w:rPr>
        <w:t>leidžia jį įgyvendinti laiku ir kokybiškai;</w:t>
      </w:r>
    </w:p>
    <w:p w14:paraId="569753E5" w14:textId="04B3DC4E" w:rsidR="00C9449E" w:rsidRPr="00684725" w:rsidRDefault="00C9449E" w:rsidP="00684725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pakeisti Sąrašą išbraukiant renginį ir jam skirtas lėšas grąžinant į savivaldybės biudžetą.</w:t>
      </w:r>
    </w:p>
    <w:p w14:paraId="569753E6" w14:textId="70C4C238" w:rsidR="00C9449E" w:rsidRPr="00684725" w:rsidRDefault="00C9449E" w:rsidP="00684725">
      <w:pPr>
        <w:pStyle w:val="ListParagraph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684725">
        <w:rPr>
          <w:rFonts w:cs="Times New Roman"/>
          <w:szCs w:val="24"/>
          <w:lang w:val="lt-LT"/>
        </w:rPr>
        <w:t>Patvirtinus Sąrašo pakeitimą, susiję pareiškėjai informuojami el. paštu, Sk</w:t>
      </w:r>
      <w:r w:rsidR="009C2B7D" w:rsidRPr="00684725">
        <w:rPr>
          <w:rFonts w:cs="Times New Roman"/>
          <w:szCs w:val="24"/>
          <w:lang w:val="lt-LT"/>
        </w:rPr>
        <w:t>y</w:t>
      </w:r>
      <w:r w:rsidR="005175F0" w:rsidRPr="00684725">
        <w:rPr>
          <w:rFonts w:cs="Times New Roman"/>
          <w:szCs w:val="24"/>
          <w:lang w:val="lt-LT"/>
        </w:rPr>
        <w:t>rius vykdo šio Tvarkos aprašo 19</w:t>
      </w:r>
      <w:r w:rsidRPr="00684725">
        <w:rPr>
          <w:rFonts w:cs="Times New Roman"/>
          <w:szCs w:val="24"/>
          <w:lang w:val="lt-LT"/>
        </w:rPr>
        <w:t xml:space="preserve"> </w:t>
      </w:r>
      <w:r w:rsidR="005175F0" w:rsidRPr="00684725">
        <w:rPr>
          <w:rFonts w:cs="Times New Roman"/>
          <w:szCs w:val="24"/>
          <w:lang w:val="lt-LT"/>
        </w:rPr>
        <w:t>ir 20</w:t>
      </w:r>
      <w:r w:rsidRPr="00684725">
        <w:rPr>
          <w:rFonts w:cs="Times New Roman"/>
          <w:szCs w:val="24"/>
          <w:lang w:val="lt-LT"/>
        </w:rPr>
        <w:t xml:space="preserve"> punktuose numatytas procedūras.</w:t>
      </w:r>
    </w:p>
    <w:p w14:paraId="569753E7" w14:textId="77777777" w:rsidR="00C9449E" w:rsidRPr="00A45B13" w:rsidRDefault="00C9449E" w:rsidP="005323C9">
      <w:pPr>
        <w:pStyle w:val="ListParagraph"/>
        <w:spacing w:after="0" w:line="240" w:lineRule="auto"/>
        <w:ind w:left="360"/>
        <w:jc w:val="center"/>
        <w:rPr>
          <w:rFonts w:cs="Times New Roman"/>
          <w:szCs w:val="24"/>
          <w:lang w:val="lt-LT"/>
        </w:rPr>
      </w:pPr>
    </w:p>
    <w:sectPr w:rsidR="00C9449E" w:rsidRPr="00A45B13" w:rsidSect="00684725"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7214" w14:textId="77777777" w:rsidR="00AB069C" w:rsidRDefault="00AB069C" w:rsidP="009E2494">
      <w:pPr>
        <w:spacing w:after="0" w:line="240" w:lineRule="auto"/>
      </w:pPr>
      <w:r>
        <w:separator/>
      </w:r>
    </w:p>
  </w:endnote>
  <w:endnote w:type="continuationSeparator" w:id="0">
    <w:p w14:paraId="44E34D80" w14:textId="77777777" w:rsidR="00AB069C" w:rsidRDefault="00AB069C" w:rsidP="009E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91E4B" w14:textId="77777777" w:rsidR="00AB069C" w:rsidRDefault="00AB069C" w:rsidP="009E2494">
      <w:pPr>
        <w:spacing w:after="0" w:line="240" w:lineRule="auto"/>
      </w:pPr>
      <w:r>
        <w:separator/>
      </w:r>
    </w:p>
  </w:footnote>
  <w:footnote w:type="continuationSeparator" w:id="0">
    <w:p w14:paraId="088DCDA7" w14:textId="77777777" w:rsidR="00AB069C" w:rsidRDefault="00AB069C" w:rsidP="009E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2F12"/>
    <w:multiLevelType w:val="hybridMultilevel"/>
    <w:tmpl w:val="173A5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20EB3"/>
    <w:multiLevelType w:val="hybridMultilevel"/>
    <w:tmpl w:val="5A6A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6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F726F5"/>
    <w:multiLevelType w:val="hybridMultilevel"/>
    <w:tmpl w:val="79A88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2C2E7A"/>
    <w:multiLevelType w:val="hybridMultilevel"/>
    <w:tmpl w:val="7DD272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5A274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4602DEF"/>
    <w:multiLevelType w:val="hybridMultilevel"/>
    <w:tmpl w:val="CDC47A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D3603"/>
    <w:multiLevelType w:val="hybridMultilevel"/>
    <w:tmpl w:val="C4C68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4235B5"/>
    <w:multiLevelType w:val="hybridMultilevel"/>
    <w:tmpl w:val="4BE60B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61232E"/>
    <w:multiLevelType w:val="hybridMultilevel"/>
    <w:tmpl w:val="A672D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94"/>
    <w:rsid w:val="00004E22"/>
    <w:rsid w:val="000134A5"/>
    <w:rsid w:val="00014404"/>
    <w:rsid w:val="00025A3F"/>
    <w:rsid w:val="00076F76"/>
    <w:rsid w:val="000A5BDD"/>
    <w:rsid w:val="000C56FC"/>
    <w:rsid w:val="000D1168"/>
    <w:rsid w:val="000D5671"/>
    <w:rsid w:val="000D6CFD"/>
    <w:rsid w:val="000E3624"/>
    <w:rsid w:val="000E556D"/>
    <w:rsid w:val="0011529C"/>
    <w:rsid w:val="00127EA8"/>
    <w:rsid w:val="00187B54"/>
    <w:rsid w:val="00191351"/>
    <w:rsid w:val="0019681B"/>
    <w:rsid w:val="001A657E"/>
    <w:rsid w:val="001B6497"/>
    <w:rsid w:val="001C590B"/>
    <w:rsid w:val="001E453B"/>
    <w:rsid w:val="001F3B37"/>
    <w:rsid w:val="0020113D"/>
    <w:rsid w:val="002012B6"/>
    <w:rsid w:val="00202382"/>
    <w:rsid w:val="0023360F"/>
    <w:rsid w:val="00263636"/>
    <w:rsid w:val="00264578"/>
    <w:rsid w:val="00283A6B"/>
    <w:rsid w:val="002932E5"/>
    <w:rsid w:val="0029592D"/>
    <w:rsid w:val="002A0C3F"/>
    <w:rsid w:val="002C4302"/>
    <w:rsid w:val="002D5689"/>
    <w:rsid w:val="003149B4"/>
    <w:rsid w:val="00333916"/>
    <w:rsid w:val="00382197"/>
    <w:rsid w:val="00392736"/>
    <w:rsid w:val="003973EA"/>
    <w:rsid w:val="003A0F7E"/>
    <w:rsid w:val="003A2095"/>
    <w:rsid w:val="003D7A5D"/>
    <w:rsid w:val="00441DB2"/>
    <w:rsid w:val="004539C9"/>
    <w:rsid w:val="0047026B"/>
    <w:rsid w:val="004B739D"/>
    <w:rsid w:val="004C68CE"/>
    <w:rsid w:val="004D01C8"/>
    <w:rsid w:val="004D022F"/>
    <w:rsid w:val="004E1B3F"/>
    <w:rsid w:val="004F749B"/>
    <w:rsid w:val="004F7E39"/>
    <w:rsid w:val="00511DAC"/>
    <w:rsid w:val="005175F0"/>
    <w:rsid w:val="005323C9"/>
    <w:rsid w:val="00534B84"/>
    <w:rsid w:val="00564E08"/>
    <w:rsid w:val="00582952"/>
    <w:rsid w:val="00593AC3"/>
    <w:rsid w:val="00596D9E"/>
    <w:rsid w:val="005E6009"/>
    <w:rsid w:val="005F0028"/>
    <w:rsid w:val="005F1F4B"/>
    <w:rsid w:val="006023B6"/>
    <w:rsid w:val="00606B34"/>
    <w:rsid w:val="00616AC9"/>
    <w:rsid w:val="0063096C"/>
    <w:rsid w:val="00634211"/>
    <w:rsid w:val="00646E95"/>
    <w:rsid w:val="00652F2B"/>
    <w:rsid w:val="00653766"/>
    <w:rsid w:val="0065799B"/>
    <w:rsid w:val="00684725"/>
    <w:rsid w:val="006A1B98"/>
    <w:rsid w:val="006B35A7"/>
    <w:rsid w:val="006C53D1"/>
    <w:rsid w:val="006D3728"/>
    <w:rsid w:val="00712E6E"/>
    <w:rsid w:val="00760020"/>
    <w:rsid w:val="00764088"/>
    <w:rsid w:val="00786CA2"/>
    <w:rsid w:val="00787365"/>
    <w:rsid w:val="0079189A"/>
    <w:rsid w:val="007C3EDC"/>
    <w:rsid w:val="007C6441"/>
    <w:rsid w:val="007D20CD"/>
    <w:rsid w:val="007D2456"/>
    <w:rsid w:val="007E0137"/>
    <w:rsid w:val="007F7103"/>
    <w:rsid w:val="00804D71"/>
    <w:rsid w:val="00835627"/>
    <w:rsid w:val="00843F87"/>
    <w:rsid w:val="00874DBD"/>
    <w:rsid w:val="008B3DFD"/>
    <w:rsid w:val="008C7912"/>
    <w:rsid w:val="008E42EF"/>
    <w:rsid w:val="008E475C"/>
    <w:rsid w:val="00922E9F"/>
    <w:rsid w:val="00963461"/>
    <w:rsid w:val="00965270"/>
    <w:rsid w:val="00986F05"/>
    <w:rsid w:val="00991EA6"/>
    <w:rsid w:val="00992EA4"/>
    <w:rsid w:val="009B19B0"/>
    <w:rsid w:val="009B3AAE"/>
    <w:rsid w:val="009C2B7D"/>
    <w:rsid w:val="009C7093"/>
    <w:rsid w:val="009D0F75"/>
    <w:rsid w:val="009D6B69"/>
    <w:rsid w:val="009E2494"/>
    <w:rsid w:val="009F3A2C"/>
    <w:rsid w:val="009F5159"/>
    <w:rsid w:val="00A011F4"/>
    <w:rsid w:val="00A11E1A"/>
    <w:rsid w:val="00A131AA"/>
    <w:rsid w:val="00A3335C"/>
    <w:rsid w:val="00A45B13"/>
    <w:rsid w:val="00A57B18"/>
    <w:rsid w:val="00A75791"/>
    <w:rsid w:val="00A81BD5"/>
    <w:rsid w:val="00AB069C"/>
    <w:rsid w:val="00AC7B53"/>
    <w:rsid w:val="00AD1AAF"/>
    <w:rsid w:val="00AD4A4A"/>
    <w:rsid w:val="00AE605A"/>
    <w:rsid w:val="00AE6CF6"/>
    <w:rsid w:val="00AF104E"/>
    <w:rsid w:val="00B262C2"/>
    <w:rsid w:val="00B53C0C"/>
    <w:rsid w:val="00B81206"/>
    <w:rsid w:val="00B91556"/>
    <w:rsid w:val="00BA17EF"/>
    <w:rsid w:val="00BA5B90"/>
    <w:rsid w:val="00BB5439"/>
    <w:rsid w:val="00BC289A"/>
    <w:rsid w:val="00BC680B"/>
    <w:rsid w:val="00C049C3"/>
    <w:rsid w:val="00C075F1"/>
    <w:rsid w:val="00C12536"/>
    <w:rsid w:val="00C4533C"/>
    <w:rsid w:val="00C84AF1"/>
    <w:rsid w:val="00C87CDD"/>
    <w:rsid w:val="00C9449E"/>
    <w:rsid w:val="00CB6344"/>
    <w:rsid w:val="00CB76D4"/>
    <w:rsid w:val="00CF2B26"/>
    <w:rsid w:val="00D038CB"/>
    <w:rsid w:val="00D16239"/>
    <w:rsid w:val="00D67537"/>
    <w:rsid w:val="00D9292A"/>
    <w:rsid w:val="00D9560F"/>
    <w:rsid w:val="00DB2CCD"/>
    <w:rsid w:val="00E16960"/>
    <w:rsid w:val="00E35D87"/>
    <w:rsid w:val="00E40068"/>
    <w:rsid w:val="00E5316B"/>
    <w:rsid w:val="00E77FB6"/>
    <w:rsid w:val="00EA297C"/>
    <w:rsid w:val="00EA3DE9"/>
    <w:rsid w:val="00EA6289"/>
    <w:rsid w:val="00ED6576"/>
    <w:rsid w:val="00F00ABA"/>
    <w:rsid w:val="00F04CC7"/>
    <w:rsid w:val="00F21707"/>
    <w:rsid w:val="00F37652"/>
    <w:rsid w:val="00F53AD4"/>
    <w:rsid w:val="00F562EC"/>
    <w:rsid w:val="00F61E03"/>
    <w:rsid w:val="00F73B19"/>
    <w:rsid w:val="00F80371"/>
    <w:rsid w:val="00F870FE"/>
    <w:rsid w:val="00FA73A6"/>
    <w:rsid w:val="00FB5908"/>
    <w:rsid w:val="00FB6BFD"/>
    <w:rsid w:val="00FD384D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753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94"/>
  </w:style>
  <w:style w:type="paragraph" w:styleId="Footer">
    <w:name w:val="footer"/>
    <w:basedOn w:val="Normal"/>
    <w:link w:val="FooterChar"/>
    <w:uiPriority w:val="99"/>
    <w:unhideWhenUsed/>
    <w:rsid w:val="009E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94"/>
  </w:style>
  <w:style w:type="paragraph" w:styleId="BalloonText">
    <w:name w:val="Balloon Text"/>
    <w:basedOn w:val="Normal"/>
    <w:link w:val="BalloonTextChar"/>
    <w:uiPriority w:val="99"/>
    <w:semiHidden/>
    <w:unhideWhenUsed/>
    <w:rsid w:val="009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7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39B4-6F86-7B40-A334-A6128083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818</Words>
  <Characters>4663</Characters>
  <Application>Microsoft Macintosh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Microsoft Office User</cp:lastModifiedBy>
  <cp:revision>43</cp:revision>
  <cp:lastPrinted>2020-02-07T07:14:00Z</cp:lastPrinted>
  <dcterms:created xsi:type="dcterms:W3CDTF">2020-02-07T11:39:00Z</dcterms:created>
  <dcterms:modified xsi:type="dcterms:W3CDTF">2020-03-27T08:25:00Z</dcterms:modified>
</cp:coreProperties>
</file>